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677" w:rsidRDefault="003F7677" w:rsidP="003F7677">
      <w:pPr>
        <w:pStyle w:val="Heading2"/>
      </w:pPr>
      <w:bookmarkStart w:id="0" w:name="_Toc375819986"/>
      <w:bookmarkStart w:id="1" w:name="_Toc255032098"/>
      <w:r w:rsidRPr="00770EEC">
        <w:t>Step 2: Define a Vision</w:t>
      </w:r>
      <w:bookmarkEnd w:id="0"/>
      <w:bookmarkEnd w:id="1"/>
    </w:p>
    <w:p w:rsidR="003F7677" w:rsidRPr="00497659" w:rsidRDefault="003F7677" w:rsidP="003F7677">
      <w:bookmarkStart w:id="2" w:name="_GoBack"/>
      <w:bookmarkEnd w:id="2"/>
    </w:p>
    <w:tbl>
      <w:tblPr>
        <w:tblStyle w:val="TableGrid1"/>
        <w:tblW w:w="0" w:type="auto"/>
        <w:tblLook w:val="04A0" w:firstRow="1" w:lastRow="0" w:firstColumn="1" w:lastColumn="0" w:noHBand="0" w:noVBand="1"/>
      </w:tblPr>
      <w:tblGrid>
        <w:gridCol w:w="12708"/>
      </w:tblGrid>
      <w:tr w:rsidR="003F7677" w:rsidRPr="00770EEC" w:rsidTr="00DD1DD6">
        <w:trPr>
          <w:trHeight w:val="576"/>
          <w:tblHeader/>
        </w:trPr>
        <w:tc>
          <w:tcPr>
            <w:tcW w:w="12708" w:type="dxa"/>
            <w:tcBorders>
              <w:bottom w:val="single" w:sz="4" w:space="0" w:color="auto"/>
            </w:tcBorders>
            <w:shd w:val="clear" w:color="auto" w:fill="CB3524"/>
            <w:vAlign w:val="bottom"/>
          </w:tcPr>
          <w:p w:rsidR="003F7677" w:rsidRPr="00770EEC" w:rsidRDefault="003F7677" w:rsidP="00DD1DD6">
            <w:pPr>
              <w:rPr>
                <w:rFonts w:eastAsia="MS Gothic" w:cs="Times New Roman"/>
                <w:b/>
                <w:bCs/>
                <w:color w:val="FFFFFF" w:themeColor="background1"/>
              </w:rPr>
            </w:pPr>
            <w:r w:rsidRPr="00770EEC">
              <w:rPr>
                <w:rFonts w:eastAsia="MS Gothic" w:cs="Times New Roman"/>
                <w:b/>
                <w:bCs/>
                <w:color w:val="FFFFFF" w:themeColor="background1"/>
              </w:rPr>
              <w:t>ILLUSTRATIVE VISION</w:t>
            </w:r>
          </w:p>
        </w:tc>
      </w:tr>
      <w:tr w:rsidR="003F7677" w:rsidRPr="00770EEC" w:rsidTr="00DD1DD6">
        <w:tc>
          <w:tcPr>
            <w:tcW w:w="12708" w:type="dxa"/>
          </w:tcPr>
          <w:p w:rsidR="003F7677" w:rsidRPr="00770EEC" w:rsidRDefault="003F7677" w:rsidP="00DD1DD6"/>
          <w:p w:rsidR="003F7677" w:rsidRPr="00770EEC" w:rsidRDefault="003F7677" w:rsidP="00DD1DD6"/>
          <w:p w:rsidR="003F7677" w:rsidRPr="00770EEC" w:rsidRDefault="003F7677" w:rsidP="00DD1DD6">
            <w:r w:rsidRPr="00770EEC">
              <w:t xml:space="preserve">Women who need to protect themselves against both STIs/HIV and unintended pregnancy choose the female condom as part of their method mix because: </w:t>
            </w:r>
          </w:p>
          <w:p w:rsidR="003F7677" w:rsidRPr="00770EEC" w:rsidRDefault="003F7677" w:rsidP="003F7677">
            <w:pPr>
              <w:numPr>
                <w:ilvl w:val="0"/>
                <w:numId w:val="1"/>
              </w:numPr>
              <w:spacing w:line="276" w:lineRule="auto"/>
            </w:pPr>
            <w:r w:rsidRPr="00770EEC">
              <w:t>Women can insert the female condom in their own body and negotiate its use with their male partner.</w:t>
            </w:r>
          </w:p>
          <w:p w:rsidR="003F7677" w:rsidRPr="00770EEC" w:rsidRDefault="003F7677" w:rsidP="003F7677">
            <w:pPr>
              <w:numPr>
                <w:ilvl w:val="0"/>
                <w:numId w:val="1"/>
              </w:numPr>
              <w:spacing w:line="276" w:lineRule="auto"/>
            </w:pPr>
            <w:r w:rsidRPr="00770EEC">
              <w:t>With adequate practice, female condoms are very easy and pleasurable to use.</w:t>
            </w:r>
          </w:p>
          <w:p w:rsidR="003F7677" w:rsidRPr="00770EEC" w:rsidRDefault="003F7677" w:rsidP="003F7677">
            <w:pPr>
              <w:numPr>
                <w:ilvl w:val="0"/>
                <w:numId w:val="1"/>
              </w:numPr>
              <w:spacing w:line="276" w:lineRule="auto"/>
            </w:pPr>
            <w:r w:rsidRPr="00770EEC">
              <w:t>Female condoms offer both partners in heterosexual couples an alternative means of dual protection.</w:t>
            </w:r>
          </w:p>
          <w:p w:rsidR="003F7677" w:rsidRPr="00770EEC" w:rsidRDefault="003F7677" w:rsidP="003F7677">
            <w:pPr>
              <w:numPr>
                <w:ilvl w:val="0"/>
                <w:numId w:val="1"/>
              </w:numPr>
              <w:spacing w:line="276" w:lineRule="auto"/>
            </w:pPr>
            <w:r w:rsidRPr="00770EEC">
              <w:t>The female condom provides dual protection with no side-effects.</w:t>
            </w:r>
          </w:p>
          <w:p w:rsidR="003F7677" w:rsidRPr="00770EEC" w:rsidRDefault="003F7677" w:rsidP="003F7677">
            <w:pPr>
              <w:numPr>
                <w:ilvl w:val="0"/>
                <w:numId w:val="1"/>
              </w:numPr>
              <w:spacing w:line="276" w:lineRule="auto"/>
            </w:pPr>
            <w:r w:rsidRPr="00770EEC">
              <w:t>The female condom is a coitus-dependent method that is used only when needed.</w:t>
            </w:r>
          </w:p>
          <w:p w:rsidR="003F7677" w:rsidRPr="00770EEC" w:rsidRDefault="003F7677" w:rsidP="00DD1DD6">
            <w:pPr>
              <w:spacing w:line="276" w:lineRule="auto"/>
              <w:ind w:left="360"/>
            </w:pPr>
          </w:p>
          <w:p w:rsidR="003F7677" w:rsidRPr="00770EEC" w:rsidRDefault="003F7677" w:rsidP="00DD1DD6">
            <w:r w:rsidRPr="00770EEC">
              <w:t>Stakeholders at all levels in HIV/AIDS, reproductive health and women’s empowerment programs value female condoms as a unique asset, and female condoms are actively promoted to women and couples who need them. Female condom initiatives can show evidence of impact, both on the proportion of sex acts protected by a barrier method and on overall contraceptive use.</w:t>
            </w:r>
          </w:p>
          <w:p w:rsidR="003F7677" w:rsidRPr="00770EEC" w:rsidRDefault="003F7677" w:rsidP="00DD1DD6">
            <w:pPr>
              <w:rPr>
                <w:rFonts w:eastAsia="Cambria" w:cs="Times New Roman"/>
                <w:sz w:val="20"/>
                <w:szCs w:val="20"/>
              </w:rPr>
            </w:pPr>
          </w:p>
        </w:tc>
      </w:tr>
    </w:tbl>
    <w:p w:rsidR="003F7677" w:rsidRPr="00770EEC" w:rsidRDefault="003F7677" w:rsidP="003F7677">
      <w:pPr>
        <w:pStyle w:val="Heading2"/>
      </w:pPr>
    </w:p>
    <w:p w:rsidR="00AF7700" w:rsidRDefault="00860AB0" w:rsidP="003F7677"/>
    <w:sectPr w:rsidR="00AF7700" w:rsidSect="003F7677">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AB0" w:rsidRDefault="00860AB0" w:rsidP="003F7677">
      <w:pPr>
        <w:spacing w:after="0" w:line="240" w:lineRule="auto"/>
      </w:pPr>
      <w:r>
        <w:separator/>
      </w:r>
    </w:p>
  </w:endnote>
  <w:endnote w:type="continuationSeparator" w:id="0">
    <w:p w:rsidR="00860AB0" w:rsidRDefault="00860AB0" w:rsidP="003F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AB0" w:rsidRDefault="00860AB0" w:rsidP="003F7677">
      <w:pPr>
        <w:spacing w:after="0" w:line="240" w:lineRule="auto"/>
      </w:pPr>
      <w:r>
        <w:separator/>
      </w:r>
    </w:p>
  </w:footnote>
  <w:footnote w:type="continuationSeparator" w:id="0">
    <w:p w:rsidR="00860AB0" w:rsidRDefault="00860AB0" w:rsidP="003F7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3F7677" w:rsidTr="00175C66">
      <w:tc>
        <w:tcPr>
          <w:tcW w:w="4799" w:type="pct"/>
          <w:tcBorders>
            <w:bottom w:val="single" w:sz="4" w:space="0" w:color="auto"/>
          </w:tcBorders>
          <w:vAlign w:val="bottom"/>
        </w:tcPr>
        <w:p w:rsidR="003F7677" w:rsidRPr="00175C66" w:rsidRDefault="003F7677">
          <w:pPr>
            <w:pStyle w:val="Header"/>
            <w:jc w:val="right"/>
            <w:rPr>
              <w:rFonts w:ascii="Calibri" w:hAnsi="Calibri"/>
              <w:bCs/>
              <w:i/>
              <w:noProof/>
              <w:color w:val="000000" w:themeColor="text1"/>
              <w:sz w:val="24"/>
              <w:szCs w:val="24"/>
            </w:rPr>
          </w:pPr>
          <w:r w:rsidRPr="00D21CA1">
            <w:rPr>
              <w:rFonts w:ascii="Calibri" w:hAnsi="Calibri"/>
              <w:bCs/>
              <w:i/>
              <w:noProof/>
              <w:color w:val="000000" w:themeColor="text1"/>
              <w:sz w:val="24"/>
              <w:szCs w:val="24"/>
            </w:rPr>
            <w:t xml:space="preserve">An Illustrative </w:t>
          </w:r>
          <w:r>
            <w:rPr>
              <w:rFonts w:ascii="Calibri" w:hAnsi="Calibri"/>
              <w:bCs/>
              <w:i/>
              <w:noProof/>
              <w:color w:val="000000" w:themeColor="text1"/>
              <w:sz w:val="24"/>
              <w:szCs w:val="24"/>
            </w:rPr>
            <w:t>Communication Strategy for Female Condoms: Step 2 (Define a Vision)</w:t>
          </w:r>
        </w:p>
      </w:tc>
      <w:tc>
        <w:tcPr>
          <w:tcW w:w="201" w:type="pct"/>
          <w:tcBorders>
            <w:bottom w:val="single" w:sz="4" w:space="0" w:color="C45911" w:themeColor="accent2" w:themeShade="BF"/>
          </w:tcBorders>
          <w:shd w:val="clear" w:color="auto" w:fill="C45911" w:themeFill="accent2" w:themeFillShade="BF"/>
          <w:vAlign w:val="bottom"/>
        </w:tcPr>
        <w:p w:rsidR="003F7677" w:rsidRDefault="003F7677" w:rsidP="00175C66">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D9083C">
            <w:rPr>
              <w:rFonts w:ascii="Calibri" w:hAnsi="Calibri"/>
              <w:b/>
              <w:noProof/>
              <w:color w:val="FFFFFF" w:themeColor="background1"/>
              <w:sz w:val="24"/>
              <w:szCs w:val="24"/>
            </w:rPr>
            <w:t>1</w:t>
          </w:r>
          <w:r w:rsidRPr="00124693">
            <w:rPr>
              <w:rFonts w:ascii="Calibri" w:hAnsi="Calibri"/>
              <w:b/>
              <w:color w:val="FFFFFF" w:themeColor="background1"/>
              <w:sz w:val="24"/>
              <w:szCs w:val="24"/>
            </w:rPr>
            <w:fldChar w:fldCharType="end"/>
          </w:r>
        </w:p>
      </w:tc>
    </w:tr>
  </w:tbl>
  <w:p w:rsidR="003F7677" w:rsidRDefault="003F76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10013"/>
    <w:multiLevelType w:val="hybridMultilevel"/>
    <w:tmpl w:val="05841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677"/>
    <w:rsid w:val="000D6438"/>
    <w:rsid w:val="003F7677"/>
    <w:rsid w:val="00860AB0"/>
    <w:rsid w:val="00AA4E26"/>
    <w:rsid w:val="00D9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76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3F7677"/>
    <w:pPr>
      <w:spacing w:before="120" w:after="120" w:line="276" w:lineRule="auto"/>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7677"/>
    <w:rPr>
      <w:rFonts w:eastAsiaTheme="majorEastAsia" w:cstheme="minorHAnsi"/>
      <w:b/>
      <w:bCs/>
      <w:color w:val="C00000"/>
      <w:sz w:val="24"/>
      <w:szCs w:val="24"/>
    </w:rPr>
  </w:style>
  <w:style w:type="paragraph" w:styleId="Header">
    <w:name w:val="header"/>
    <w:basedOn w:val="Normal"/>
    <w:link w:val="HeaderChar"/>
    <w:uiPriority w:val="99"/>
    <w:unhideWhenUsed/>
    <w:rsid w:val="003F7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677"/>
  </w:style>
  <w:style w:type="table" w:customStyle="1" w:styleId="TableGrid1">
    <w:name w:val="Table Grid1"/>
    <w:basedOn w:val="TableNormal"/>
    <w:next w:val="TableGrid"/>
    <w:uiPriority w:val="59"/>
    <w:rsid w:val="003F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F7677"/>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F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76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3F7677"/>
    <w:pPr>
      <w:spacing w:before="120" w:after="120" w:line="276" w:lineRule="auto"/>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7677"/>
    <w:rPr>
      <w:rFonts w:eastAsiaTheme="majorEastAsia" w:cstheme="minorHAnsi"/>
      <w:b/>
      <w:bCs/>
      <w:color w:val="C00000"/>
      <w:sz w:val="24"/>
      <w:szCs w:val="24"/>
    </w:rPr>
  </w:style>
  <w:style w:type="paragraph" w:styleId="Header">
    <w:name w:val="header"/>
    <w:basedOn w:val="Normal"/>
    <w:link w:val="HeaderChar"/>
    <w:uiPriority w:val="99"/>
    <w:unhideWhenUsed/>
    <w:rsid w:val="003F7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677"/>
  </w:style>
  <w:style w:type="table" w:customStyle="1" w:styleId="TableGrid1">
    <w:name w:val="Table Grid1"/>
    <w:basedOn w:val="TableNormal"/>
    <w:next w:val="TableGrid"/>
    <w:uiPriority w:val="59"/>
    <w:rsid w:val="003F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F7677"/>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F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Joanna Skinner</cp:lastModifiedBy>
  <cp:revision>3</cp:revision>
  <dcterms:created xsi:type="dcterms:W3CDTF">2014-03-18T17:23:00Z</dcterms:created>
  <dcterms:modified xsi:type="dcterms:W3CDTF">2014-03-20T13:02:00Z</dcterms:modified>
</cp:coreProperties>
</file>